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center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  <w:t xml:space="preserve">ANEXO </w:t>
      </w: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  <w:t>II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center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center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8"/>
          <w:sz w:val="28"/>
          <w:szCs w:val="28"/>
          <w:u w:val="none"/>
          <w:shd w:fill="auto" w:val="clear"/>
          <w:vertAlign w:val="baseline"/>
        </w:rPr>
        <w:t>MODELO</w:t>
      </w:r>
    </w:p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left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tbl>
      <w:tblPr>
        <w:tblStyle w:val="Table1"/>
        <w:tblW w:w="9624" w:type="dxa"/>
        <w:jc w:val="left"/>
        <w:tblInd w:w="-1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74"/>
        <w:gridCol w:w="6700"/>
        <w:gridCol w:w="858"/>
        <w:gridCol w:w="1391"/>
      </w:tblGrid>
      <w:tr>
        <w:trPr/>
        <w:tc>
          <w:tcPr>
            <w:tcW w:w="9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76" w:before="120" w:after="12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PLANILHA DE CUSTOS E FORMAÇÃO DE PREÇOS</w:t>
            </w:r>
          </w:p>
        </w:tc>
      </w:tr>
      <w:tr>
        <w:trPr/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Item</w:t>
            </w:r>
          </w:p>
        </w:tc>
        <w:tc>
          <w:tcPr>
            <w:tcW w:w="6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Tipo de Serviço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Unidade de Medida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Quantidade a Contratar</w:t>
            </w:r>
          </w:p>
        </w:tc>
      </w:tr>
      <w:tr>
        <w:trPr/>
        <w:tc>
          <w:tcPr>
            <w:tcW w:w="674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57" w:right="57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01</w:t>
            </w:r>
          </w:p>
        </w:tc>
        <w:tc>
          <w:tcPr>
            <w:tcW w:w="6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76" w:before="0" w:after="12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Avental De Soldador Material: Couro , Comprimento: 1,20 M, Largura: 0,60 M, Características Adicionais: Com Emenda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57" w:right="57"/>
              <w:jc w:val="center"/>
              <w:rPr>
                <w:rFonts w:ascii="Liberation Serif" w:hAnsi="Liberation Serif" w:eastAsia="Liberation Serif" w:cs="Liberation Serif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UND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Liberation Serif" w:hAnsi="Liberation Serif" w:eastAsia="Liberation Serif" w:cs="Liberation Serif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40</w:t>
            </w:r>
          </w:p>
        </w:tc>
      </w:tr>
      <w:tr>
        <w:trPr/>
        <w:tc>
          <w:tcPr>
            <w:tcW w:w="96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96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I – CUSTO DE AQUISIÇÃO DOS INSUMOS</w:t>
            </w:r>
          </w:p>
        </w:tc>
      </w:tr>
      <w:tr>
        <w:trPr/>
        <w:tc>
          <w:tcPr>
            <w:tcW w:w="82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spacing w:lineRule="auto" w:line="276" w:before="0" w:after="12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Avental De Soldador Material: Couro , Comprimento: 1,20 M, Largura: 0,60 M, Características Adicionais: Com Emenda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82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TOTAL - CUSTO DE AQUISIÇÃO DO MATERIAL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96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96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II – BONIFICAÇÃO E DESPESAS INDIRETAS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Lucro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Despesas Indiretas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Despesas Administrativas/Operacionais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Liberation Serif" w:hAnsi="Liberation Serif" w:eastAsia="Liberation Serif" w:cs="Liberation Serif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Outras despesas (discriminar)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TOTAL - BONIFICAÇÃO E OUTRAS DESPESAS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96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96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III – TRIBUTAÇÃO SOBRE O FATURAMENTO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IR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CSLL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COFINS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PIS/PASEP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ISSQN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ICMS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INSS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Liberation Serif" w:hAnsi="Liberation Serif" w:eastAsia="Liberation Serif" w:cs="Liberation Serif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Outros (discriminar)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7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TOTAL - TRIBUTAÇÃO SOBRE O FATURAMENTO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XX%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R$ 0,00</w:t>
            </w:r>
          </w:p>
        </w:tc>
      </w:tr>
      <w:tr>
        <w:trPr/>
        <w:tc>
          <w:tcPr>
            <w:tcW w:w="962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left"/>
              <w:rPr>
                <w:rFonts w:ascii="Times New Roman" w:hAnsi="Times New Roman" w:eastAsia="Times New Roman" w:cs="Times New Roman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r>
          </w:p>
        </w:tc>
      </w:tr>
      <w:tr>
        <w:trPr/>
        <w:tc>
          <w:tcPr>
            <w:tcW w:w="82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VALOR BRUTO UNITÁRIO (BRUTO-PROPOSTA)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 w:eastAsia="Times New Roman" w:cs="Times New Roman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/>
                <w:i w:val="false"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R$ 1.477,20</w:t>
            </w:r>
          </w:p>
        </w:tc>
      </w:tr>
    </w:tbl>
    <w:p>
      <w:pPr>
        <w:pStyle w:val="Normal1"/>
        <w:keepNext w:val="false"/>
        <w:keepLines w:val="false"/>
        <w:pageBreakBefore w:val="false"/>
        <w:widowControl/>
        <w:pBdr/>
        <w:shd w:val="clear" w:fill="auto"/>
        <w:spacing w:lineRule="auto" w:line="240" w:before="0" w:after="0"/>
        <w:ind w:hanging="0" w:left="0" w:right="0"/>
        <w:jc w:val="left"/>
        <w:rPr>
          <w:rFonts w:ascii="Liberation Serif" w:hAnsi="Liberation Serif" w:eastAsia="Liberation Serif" w:cs="Liberation Serif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Liberation Serif" w:cs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tbl>
      <w:tblPr>
        <w:tblStyle w:val="Table2"/>
        <w:tblW w:w="9630" w:type="dxa"/>
        <w:jc w:val="left"/>
        <w:tblInd w:w="-14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9630"/>
      </w:tblGrid>
      <w:tr>
        <w:trPr>
          <w:trHeight w:val="4020" w:hRule="atLeast"/>
        </w:trPr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2CC" w:val="clear"/>
          </w:tcPr>
          <w:p>
            <w:pPr>
              <w:pStyle w:val="Normal1"/>
              <w:keepNext w:val="false"/>
              <w:keepLines w:val="false"/>
              <w:widowControl/>
              <w:pBdr/>
              <w:shd w:val="clear" w:fill="auto"/>
              <w:spacing w:lineRule="auto" w:line="240" w:before="0" w:after="0"/>
              <w:ind w:hanging="0" w:left="9" w:right="0"/>
              <w:jc w:val="left"/>
              <w:rPr>
                <w:rFonts w:ascii="Liberation Serif" w:hAnsi="Liberation Serif" w:eastAsia="Liberation Serif" w:cs="Liberation Serif"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Liberation Serif" w:cs="Liberation Serif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NOTA EXPLICATIVA: Modelo de Planilha de Custo e Formação de Preços</w:t>
            </w:r>
          </w:p>
          <w:p>
            <w:pPr>
              <w:pStyle w:val="Normal1"/>
              <w:keepNext w:val="false"/>
              <w:keepLines w:val="false"/>
              <w:widowControl/>
              <w:numPr>
                <w:ilvl w:val="0"/>
                <w:numId w:val="1"/>
              </w:numPr>
              <w:pBdr/>
              <w:shd w:val="clear" w:fill="auto"/>
              <w:spacing w:lineRule="auto" w:line="240" w:before="0" w:after="0"/>
              <w:ind w:hanging="360" w:left="729" w:right="0"/>
              <w:jc w:val="left"/>
              <w:rPr>
                <w:rFonts w:ascii="Liberation Serif" w:hAnsi="Liberation Serif" w:eastAsia="Liberation Serif" w:cs="Liberation Serif"/>
                <w:b w:val="false"/>
                <w:i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</w:pP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Este modelo é meramente exemplificativo. Fica à licitante a faculdade de adaptar este presente instrumento para adequar o preenchimento da composição dos preços, conforme peculiaridades de seu setor de mercado, estrutura tributária e custo de aquisição de insumos, bem como lucro a ser auferido e demais despesas a serem consideradas.</w:t>
            </w:r>
          </w:p>
          <w:p>
            <w:pPr>
              <w:pStyle w:val="Normal1"/>
              <w:keepNext w:val="false"/>
              <w:keepLines w:val="false"/>
              <w:widowControl/>
              <w:numPr>
                <w:ilvl w:val="0"/>
                <w:numId w:val="1"/>
              </w:numPr>
              <w:pBdr/>
              <w:shd w:val="clear" w:fill="auto"/>
              <w:spacing w:lineRule="auto" w:line="240" w:before="0" w:after="0"/>
              <w:ind w:hanging="360" w:left="729" w:right="0"/>
              <w:jc w:val="left"/>
              <w:rPr/>
            </w:pP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 xml:space="preserve">Mesmo que o modelo seja a caráter exemplificativo, mantém-se como pré-requisitos essenciais a demonstração da exequibilidade da proposta o preenchimento dos três grupos básicos descritos: </w:t>
            </w:r>
            <w:r>
              <w:rPr>
                <w:rFonts w:eastAsia="Liberation Serif" w:cs="Liberation Serif"/>
                <w:b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(I – CUSTO DE AQUISIÇÃO DOS INSUMOS; II - BONIFICAÇÃO E OUTRAS DESPESAS; E III – TRIBUTAÇÃO SOBRE O FATURAMENTO)</w:t>
            </w:r>
          </w:p>
          <w:p>
            <w:pPr>
              <w:pStyle w:val="Normal1"/>
              <w:keepNext w:val="false"/>
              <w:keepLines w:val="false"/>
              <w:widowControl/>
              <w:numPr>
                <w:ilvl w:val="0"/>
                <w:numId w:val="1"/>
              </w:numPr>
              <w:pBdr/>
              <w:shd w:val="clear" w:fill="auto"/>
              <w:spacing w:lineRule="auto" w:line="240" w:before="0" w:after="0"/>
              <w:ind w:hanging="360" w:left="729" w:right="0"/>
              <w:jc w:val="left"/>
              <w:rPr/>
            </w:pP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 xml:space="preserve">Para que o fique claro o correto preenchimento da planilha, </w:t>
            </w:r>
            <w:r>
              <w:rPr>
                <w:rFonts w:eastAsia="Liberation Serif" w:cs="Liberation Serif"/>
                <w:b/>
                <w:i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o somatório dos 3 (três) grupos de composição de preço (I, II, III) deve ser igual ao valor do lance ofertado</w:t>
            </w: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 xml:space="preserve"> </w:t>
            </w: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para o item analisado no referido documento.</w:t>
            </w:r>
          </w:p>
          <w:p>
            <w:pPr>
              <w:pStyle w:val="Normal1"/>
              <w:keepNext w:val="false"/>
              <w:keepLines w:val="false"/>
              <w:widowControl/>
              <w:numPr>
                <w:ilvl w:val="0"/>
                <w:numId w:val="1"/>
              </w:numPr>
              <w:pBdr/>
              <w:shd w:val="clear" w:fill="auto"/>
              <w:spacing w:lineRule="auto" w:line="240" w:before="0" w:after="0"/>
              <w:ind w:hanging="360" w:left="729" w:right="0"/>
              <w:jc w:val="left"/>
              <w:rPr/>
            </w:pPr>
            <w:r>
              <w:rPr>
                <w:rFonts w:eastAsia="Liberation Serif" w:cs="Liberation Serif"/>
                <w:b w:val="false"/>
                <w:i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 xml:space="preserve">PARA O ENVIO DA PLANILHA DE CUSTO NA CONVOCAÇÃO DE ANEXO DO SISTEMA, </w:t>
            </w:r>
            <w:r>
              <w:rPr>
                <w:rFonts w:eastAsia="Liberation Serif" w:cs="Liberation Serif"/>
                <w:b/>
                <w:i/>
                <w:caps w:val="false"/>
                <w:smallCaps w:val="false"/>
                <w:strike w:val="false"/>
                <w:dstrike w:val="false"/>
                <w:color w:val="FF0000"/>
                <w:position w:val="0"/>
                <w:sz w:val="24"/>
                <w:sz w:val="24"/>
                <w:szCs w:val="24"/>
                <w:u w:val="none"/>
                <w:shd w:fill="auto" w:val="clear"/>
                <w:vertAlign w:val="baseline"/>
              </w:rPr>
              <w:t>ESTA NOTA DEVERÁ SER SUPRIMIDA</w:t>
            </w:r>
          </w:p>
        </w:tc>
      </w:tr>
    </w:tbl>
    <w:p>
      <w:pPr>
        <w:pStyle w:val="Normal1"/>
        <w:rPr/>
      </w:pPr>
      <w:r>
        <w:rPr/>
        <w:t xml:space="preserve"> </w:t>
      </w:r>
    </w:p>
    <w:sectPr>
      <w:headerReference w:type="default" r:id="rId2"/>
      <w:type w:val="nextPage"/>
      <w:pgSz w:w="11906" w:h="16838"/>
      <w:pgMar w:left="1134" w:right="1134" w:gutter="0" w:header="720" w:top="777" w:footer="0" w:bottom="1134"/>
      <w:pgNumType w:start="212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pBdr/>
      <w:shd w:val="clear" w:fill="auto"/>
      <w:tabs>
        <w:tab w:val="clear" w:pos="720"/>
        <w:tab w:val="center" w:pos="4252" w:leader="none"/>
        <w:tab w:val="left" w:pos="8504" w:leader="none"/>
      </w:tabs>
      <w:spacing w:lineRule="auto" w:line="240" w:before="0" w:after="0"/>
      <w:ind w:hanging="0" w:left="0" w:right="0"/>
      <w:jc w:val="left"/>
      <w:rPr>
        <w:rFonts w:ascii="Liberation Serif" w:hAnsi="Liberation Serif" w:eastAsia="Liberation Serif" w:cs="Liberation Serif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pPr>
    <w:r>
      <w:rPr>
        <w:rFonts w:eastAsia="Liberation Serif" w:cs="Liberation Serif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Normal1" w:default="1">
    <w:name w:val="normal1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CabealhoeRodap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JiQ4CcDJd/PBr1TwAMV+/7Z4CGQ==">CgMxLjA4AHIhMXJUbl96VWdZVVNhQjhCZl9jR3VCbEd1c1dhaFhuaDU2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LibreOffice/7.6.0.3$Windows_X86_64 LibreOffice_project/69edd8b8ebc41d00b4de3915dc82f8f0fc3b6265</Application>
  <AppVersion>15.0000</AppVersion>
  <Pages>2</Pages>
  <Words>313</Words>
  <Characters>1645</Characters>
  <CharactersWithSpaces>1900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2024-02-09T11:15:01Z</dcterms:modified>
  <cp:revision>1</cp:revision>
  <dc:subject/>
  <dc:title/>
</cp:coreProperties>
</file>